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7365D"/>
          <w:sz w:val="62"/>
        </w:rPr>
        <w:t>LNERA</w:t>
      </w:r>
    </w:p>
    <w:p>
      <w:pPr>
        <w:jc w:val="center"/>
      </w:pPr>
      <w:r>
        <w:rPr>
          <w:b/>
          <w:color w:val="C69214"/>
          <w:sz w:val="44"/>
        </w:rPr>
        <w:t>Guia do Pacote Inicial</w:t>
      </w:r>
    </w:p>
    <w:p>
      <w:pPr>
        <w:jc w:val="center"/>
      </w:pPr>
      <w:r>
        <w:rPr>
          <w:i/>
          <w:color w:val="1F2937"/>
          <w:sz w:val="24"/>
        </w:rPr>
        <w:t>Como ler, revisar e evoluir os documentos da LNERA</w:t>
      </w:r>
    </w:p>
    <w:p>
      <w:r>
        <w:br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52"/>
      </w:tblGrid>
      <w:tr>
        <w:tc>
          <w:tcPr>
            <w:tcW w:type="dxa" w:w="9936"/>
            <w:shd w:fill="EAF0F7"/>
            <w:vAlign w:val="center"/>
          </w:tcPr>
          <w:p>
            <w:r/>
            <w:r>
              <w:rPr>
                <w:b/>
                <w:color w:val="17365D"/>
                <w:sz w:val="22"/>
              </w:rPr>
              <w:t>Eficiência mensurável • Estruturas proporcionais • Transparência integral • Tecnologia responsável</w:t>
            </w:r>
          </w:p>
        </w:tc>
      </w:tr>
    </w:tbl>
    <w:p>
      <w:r>
        <w:br w:type="page"/>
      </w:r>
    </w:p>
    <w:p>
      <w:pPr>
        <w:pStyle w:val="Heading1"/>
      </w:pPr>
      <w:r>
        <w:t>Documentos incluídos</w:t>
      </w:r>
    </w:p>
    <w:p>
      <w:pPr>
        <w:pStyle w:val="ListBullet"/>
      </w:pPr>
      <w:r>
        <w:t>01 — Anteprojeto de PEC: base constitucional e regras de transição.</w:t>
      </w:r>
    </w:p>
    <w:p>
      <w:pPr>
        <w:pStyle w:val="ListBullet"/>
      </w:pPr>
      <w:r>
        <w:t>02 — Lei Complementar: normas operacionais do SNEA e do CAPQ.</w:t>
      </w:r>
    </w:p>
    <w:p>
      <w:pPr>
        <w:pStyle w:val="ListBullet"/>
      </w:pPr>
      <w:r>
        <w:t>03 — Exposição de Motivos: narrativa, diagnóstico e objeções.</w:t>
      </w:r>
    </w:p>
    <w:p>
      <w:pPr>
        <w:pStyle w:val="ListBullet"/>
      </w:pPr>
      <w:r>
        <w:t>04 — Caderno Técnico: metodologia preliminar e governança dos indicadores.</w:t>
      </w:r>
    </w:p>
    <w:p>
      <w:pPr>
        <w:pStyle w:val="Heading1"/>
      </w:pPr>
      <w:r>
        <w:t>Ordem recomendada de revisão</w:t>
      </w:r>
    </w:p>
    <w:p>
      <w:pPr>
        <w:pStyle w:val="ListNumber"/>
      </w:pPr>
      <w:r>
        <w:t>Leia a Exposição de Motivos para compreender a proposta.</w:t>
      </w:r>
    </w:p>
    <w:p>
      <w:pPr>
        <w:pStyle w:val="ListNumber"/>
      </w:pPr>
      <w:r>
        <w:t>Revise o Caderno Técnico e marque indicadores que deseja simplificar ou ampliar.</w:t>
      </w:r>
    </w:p>
    <w:p>
      <w:pPr>
        <w:pStyle w:val="ListNumber"/>
      </w:pPr>
      <w:r>
        <w:t>Leia a PEC e verifique o grau de ambição constitucional.</w:t>
      </w:r>
    </w:p>
    <w:p>
      <w:pPr>
        <w:pStyle w:val="ListNumber"/>
      </w:pPr>
      <w:r>
        <w:t>Leia a Lei Complementar e anote regras que devem ser mais rígidas ou mais flexíveis.</w:t>
      </w:r>
    </w:p>
    <w:p>
      <w:pPr>
        <w:pStyle w:val="Heading1"/>
      </w:pPr>
      <w:r>
        <w:t>Próximos volumes sugeridos</w:t>
      </w:r>
    </w:p>
    <w:p>
      <w:pPr>
        <w:pStyle w:val="ListBullet"/>
      </w:pPr>
      <w:r>
        <w:t>Estudo de impacto econômico com cenários conservador, moderado e amplo.</w:t>
      </w:r>
    </w:p>
    <w:p>
      <w:pPr>
        <w:pStyle w:val="ListBullet"/>
      </w:pPr>
      <w:r>
        <w:t>Estudo comparado internacional.</w:t>
      </w:r>
    </w:p>
    <w:p>
      <w:pPr>
        <w:pStyle w:val="ListBullet"/>
      </w:pPr>
      <w:r>
        <w:t>Manual de transparência e prevenção de rachadinhas.</w:t>
      </w:r>
    </w:p>
    <w:p>
      <w:pPr>
        <w:pStyle w:val="ListBullet"/>
      </w:pPr>
      <w:r>
        <w:t>Especificação funcional do Portal Nacional e simulador CAPQ.</w:t>
      </w:r>
    </w:p>
    <w:p>
      <w:pPr>
        <w:pStyle w:val="ListBullet"/>
      </w:pPr>
      <w:r>
        <w:t>Versão popular resumida e material para apresentação ao Senado.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FFF4D6"/>
            <w:vAlign w:val="center"/>
          </w:tcPr>
          <w:p>
            <w:r/>
            <w:r>
              <w:rPr>
                <w:b w:val="0"/>
                <w:color w:val="1F2937"/>
                <w:sz w:val="18"/>
              </w:rPr>
              <w:t>Os números máximos de assessores ainda não foram fixados deliberadamente. A proposta adota primeiro uma metodologia técnica para evitar limites arbitrários e permitir tratamento proporcional entre órgãos muito diferentes.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Minuta cidadã para debate público • versão inicial • julho de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5A5A5A"/>
        <w:sz w:val="16"/>
      </w:rPr>
      <w:t>LNERA — Lei Nacional de Eficiência e Responsabilidade Administrativa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65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6921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F293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